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36" w:rsidRPr="003F6FEB" w:rsidRDefault="00293536" w:rsidP="00E604A6">
      <w:pPr>
        <w:spacing w:before="150" w:after="450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kern w:val="36"/>
          <w:sz w:val="28"/>
          <w:szCs w:val="28"/>
          <w:lang w:eastAsia="ru-RU"/>
        </w:rPr>
        <w:t>Картотека подвижных игр для детей по изучению правил дорожного движения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Подвижные игры помогают дать дошкольникам знания по правилам движения в занимательной форме, прививать им умения и навыки правильного поведения на дороге, вызвать интерес к движению транспорта и пешеходов, к самому транспорту, уважение к труду водителей транспортных средств, к работе сотрудников дорожной полиции.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1. Подвижная игра «Повороты»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(малой подвижности)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Подготовка к игре:  </w:t>
      </w:r>
      <w:r w:rsidRPr="003F6FEB">
        <w:rPr>
          <w:rFonts w:ascii="Times New Roman" w:hAnsi="Times New Roman"/>
          <w:sz w:val="28"/>
          <w:szCs w:val="28"/>
          <w:lang w:eastAsia="ru-RU"/>
        </w:rPr>
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Дорожные знаки «Движение прямо», «Движение направо», «Движение налево»; рули.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Правила игры: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 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2</w:t>
      </w: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. Подвижная игра «Стоп - Идите»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Подготовка к игре: </w:t>
      </w:r>
      <w:r w:rsidRPr="003F6FEB">
        <w:rPr>
          <w:rFonts w:ascii="Times New Roman" w:hAnsi="Times New Roman"/>
          <w:sz w:val="28"/>
          <w:szCs w:val="28"/>
          <w:lang w:eastAsia="ru-RU"/>
        </w:rPr>
        <w:t>Дети-игроки располагаются по одну сторону помещения, а водящий с пешеходным светофором в руках - по другую.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Светофор.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Правила игры: </w:t>
      </w:r>
      <w:r w:rsidRPr="003F6FEB">
        <w:rPr>
          <w:rFonts w:ascii="Times New Roman" w:hAnsi="Times New Roman"/>
          <w:sz w:val="28"/>
          <w:szCs w:val="28"/>
          <w:lang w:eastAsia="ru-RU"/>
        </w:rPr>
        <w:t>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«лилипутиками», переставляя ногу на длину ступни пятка к носку.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3. Подвижная игра «Глазомер»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Подготовка к игре: </w:t>
      </w:r>
      <w:r w:rsidRPr="003F6FEB">
        <w:rPr>
          <w:rFonts w:ascii="Times New Roman" w:hAnsi="Times New Roman"/>
          <w:sz w:val="28"/>
          <w:szCs w:val="28"/>
          <w:lang w:eastAsia="ru-RU"/>
        </w:rPr>
        <w:t>В игровом поле устанавливаются дорожные знаки на различном расстоянии от команд.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Набор дорожных знаков.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Правила игры: </w:t>
      </w:r>
      <w:r w:rsidRPr="003F6FEB">
        <w:rPr>
          <w:rFonts w:ascii="Times New Roman" w:hAnsi="Times New Roman"/>
          <w:sz w:val="28"/>
          <w:szCs w:val="28"/>
          <w:lang w:eastAsia="ru-RU"/>
        </w:rPr>
        <w:t>Участник игры должен назвать знак и количество шагов до него. Затем участник идёт до этого знака. Если участник ошибся и не дошёл до знака или перешёл его, возвращается в свою команду. Знак на поле представляется по-другому. Выигрывает та команда, все игроки которой быстрее и точнее «прошагают» до знаков.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4. Подвижная игра «Передай жезл»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(малой подвижности)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Подготовка к игре: </w:t>
      </w:r>
      <w:r w:rsidRPr="003F6FEB">
        <w:rPr>
          <w:rFonts w:ascii="Times New Roman" w:hAnsi="Times New Roman"/>
          <w:sz w:val="28"/>
          <w:szCs w:val="28"/>
          <w:lang w:eastAsia="ru-RU"/>
        </w:rPr>
        <w:t>Играющие выстраиваются в круг.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Жезл регулировщика;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магнитофон.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Правила игры: </w:t>
      </w:r>
      <w:r w:rsidRPr="003F6FEB">
        <w:rPr>
          <w:rFonts w:ascii="Times New Roman" w:hAnsi="Times New Roman"/>
          <w:sz w:val="28"/>
          <w:szCs w:val="28"/>
          <w:lang w:eastAsia="ru-RU"/>
        </w:rPr>
        <w:t>Жезл регулировщика передаётся игроку слева. Обязательное условие: принимать жезл правой рукой, переложить в левую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Замешкавшийся или неверно назвавший дорожный знак выбывает из игры. Побеждает последний оставшийся игрок.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5. Подвижная игра «Сигналы светофора»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Подготовка к игре: </w:t>
      </w:r>
      <w:r w:rsidRPr="003F6FEB">
        <w:rPr>
          <w:rFonts w:ascii="Times New Roman" w:hAnsi="Times New Roman"/>
          <w:sz w:val="28"/>
          <w:szCs w:val="28"/>
          <w:lang w:eastAsia="ru-RU"/>
        </w:rPr>
        <w:t>На площадке от старта до финиша расставляют стойки. Играющие каждой команды встают друг за другом цепочкой у стойки-старта и кладут руки на плечи впереди стоящему.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Мешочек с шариками (мячиками) красного, жёлтого, зелёного цвета;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стойки.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Правила игры: </w:t>
      </w:r>
      <w:r w:rsidRPr="003F6FEB">
        <w:rPr>
          <w:rFonts w:ascii="Times New Roman" w:hAnsi="Times New Roman"/>
          <w:sz w:val="28"/>
          <w:szCs w:val="28"/>
          <w:lang w:eastAsia="ru-RU"/>
        </w:rPr>
        <w:t>В руках у ведущего игры мешочек с шариками (мячиками) 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– передвигается к следующей стойке. Чья команда быстрее придёт к финишу, та и выиграла.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6. Подвижная игра «Где мы были, мы не скажем, на чём ехали, покажем»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(малой подвижности)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Подготовка к игре: </w:t>
      </w:r>
      <w:r w:rsidRPr="003F6FEB">
        <w:rPr>
          <w:rFonts w:ascii="Times New Roman" w:hAnsi="Times New Roman"/>
          <w:sz w:val="28"/>
          <w:szCs w:val="28"/>
          <w:lang w:eastAsia="ru-RU"/>
        </w:rPr>
        <w:t>Играющие делятся на команды.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Правила игры: </w:t>
      </w:r>
      <w:r w:rsidRPr="003F6FEB">
        <w:rPr>
          <w:rFonts w:ascii="Times New Roman" w:hAnsi="Times New Roman"/>
          <w:sz w:val="28"/>
          <w:szCs w:val="28"/>
          <w:lang w:eastAsia="ru-RU"/>
        </w:rPr>
        <w:t>Каждая команда решает, какое транспортное средство будет изображать (троллейбус, карету, теплоход, паровоз, вертолёт). Представление транспортного средства должно проходить без комментария. Команда соперника отгадывает задуманное.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Задание можно усложнить, предложив команде конкретный вид транспорта.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7. Подвижная игра «Цветные автомобили»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Цель: </w:t>
      </w:r>
      <w:r w:rsidRPr="003F6FEB">
        <w:rPr>
          <w:rFonts w:ascii="Times New Roman" w:hAnsi="Times New Roman"/>
          <w:sz w:val="28"/>
          <w:szCs w:val="28"/>
          <w:lang w:eastAsia="ru-RU"/>
        </w:rPr>
        <w:t>Упражнять детей в умении реагировать на цвет, развиваем внимание, закрепляем Правила дорожного движения.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Подготовка к игре: </w:t>
      </w:r>
      <w:r w:rsidRPr="003F6FEB">
        <w:rPr>
          <w:rFonts w:ascii="Times New Roman" w:hAnsi="Times New Roman"/>
          <w:sz w:val="28"/>
          <w:szCs w:val="28"/>
          <w:lang w:eastAsia="ru-RU"/>
        </w:rPr>
        <w:t>Дети размещаются вдоль стены или по краю площадки. Они автомобили. Каждому дается руль разного цвета. Ведущий стоит лицом к играющим с сигналами такого же цвета как рули.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Цветные рули;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сигналы (картонные кружки, которые соответствуют цвету рулей.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Ход игры: </w:t>
      </w:r>
      <w:r w:rsidRPr="003F6FEB">
        <w:rPr>
          <w:rFonts w:ascii="Times New Roman" w:hAnsi="Times New Roman"/>
          <w:sz w:val="28"/>
          <w:szCs w:val="28"/>
          <w:lang w:eastAsia="ru-RU"/>
        </w:rPr>
        <w:t>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Ведущий может поднимать один, два или три сигнала одновременно, и тогда все автомобили выезжают из своих гаражей. Если дети не заметят, что сигнал опущен, зрительный сигнал можно дополнить словесным: «Автомобили (называет цвет, остановились». Ведущий может обойтись одним словесным сигналом: «Выезжают синие автомобили», «Синие автомобили возвращаются домой».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8. Подвижная игра «Светофор»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(малой подвижности)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Цель: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закреплять представление детей о назначении светофора, о его сигналах.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Цветные картонные кружки (желтый, зеленый, красный) ;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макет светофора.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Ход игры: </w:t>
      </w:r>
      <w:r w:rsidRPr="003F6FEB">
        <w:rPr>
          <w:rFonts w:ascii="Times New Roman" w:hAnsi="Times New Roman"/>
          <w:sz w:val="28"/>
          <w:szCs w:val="28"/>
          <w:lang w:eastAsia="ru-RU"/>
        </w:rPr>
        <w:t>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Выигрывает тот, кто правильно покажет все кружки и расскажет о значении цвета.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9. Подвижная игра «Автобусы»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(быстрая ходьба)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Цель: </w:t>
      </w:r>
      <w:r w:rsidRPr="003F6FEB">
        <w:rPr>
          <w:rFonts w:ascii="Times New Roman" w:hAnsi="Times New Roman"/>
          <w:sz w:val="28"/>
          <w:szCs w:val="28"/>
          <w:lang w:eastAsia="ru-RU"/>
        </w:rPr>
        <w:t>формировать умение ходить друг за другом небольшими группами. Уточнить представление о транспорте и правила поведения в автобусе, учить действовать сообща.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Подготовка к игре: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Дети делятся на «Автобусы» (команды, в каждом «автобусе» выбирается водитель.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Цветные флажки на подставке (по одному на команду) ;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рули (по одному на команду), свистки (по одному на команду) 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Ход игры: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«Автобусы» - это команды детей «водитель» и «пассажиры». В 6-7 м от каждой команды ставят флажки.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По команде «Марш! » первые игроки – водители (с рулями в руках)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 д. Играющие держат друг друга за локти. Когда автобус (передний игрок –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10. Подвижная игра «Такси»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(бег)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Цель: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Учить детей двигаться вдвоём, соразмерять движения друг с другом, менять направления движения; быть внимательным к партнёрам по игре. Уточнить представление о транспорте и правила поведения в общественном транспорте.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обручи большого диаметра (один обруч на двух игроков) ;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свисток.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Подготовка к игре: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Дети становятся в обруч: один – у передней стороны обода, другой – у задней, лицом за первым.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Ход игры: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Первый ребёнок – водитель такси, второй – пассажир. Они бегают по площадке или по дорожке. Через некоторое время (по свистку) меняются ролями.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11. Подвижная игра «Автоинспектор и водители»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(малой подвижности)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Цель: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активизировать процессы мышления, внимания, закрепить знания детей о правилах дорожного движения.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стул на каждого игрока;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ножницы;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дорожные знаки;</w:t>
      </w: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F6FEB">
        <w:rPr>
          <w:rFonts w:ascii="Times New Roman" w:hAnsi="Times New Roman"/>
          <w:sz w:val="28"/>
          <w:szCs w:val="28"/>
          <w:lang w:eastAsia="ru-RU"/>
        </w:rPr>
        <w:t>водительские удостоверения (прямоугольники из картона) 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Подготовка к игре: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На площадке для игры проводят мелом 4—5 параллельных линий, означающих этапы движения. Игроки (водители) ставят свои машины (стулья) за последней линией и рассаживаются на них.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Ход игры: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В игре участвуют 5—6 человек.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У водителей имеются водительские удостоверения.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 — водителем. Игра повторяется. Выбывшие из игры водители получают новые талоны прав шофера и включаются в игру.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12. Подвижная игра–аттракцион «Внимание, пешеход! 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(малой подвижности)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Цель: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закреплять знания детей о сигналах светофора. Активизировать процессы мышления и внимания.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три жезла, покрашенные в три цвета сигналов светофора.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Подготовка к игре: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Дети выстраиваются в шеренгу.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>Ход игры:</w:t>
      </w:r>
      <w:r w:rsidRPr="003F6FEB">
        <w:rPr>
          <w:rFonts w:ascii="Times New Roman" w:hAnsi="Times New Roman"/>
          <w:sz w:val="28"/>
          <w:szCs w:val="28"/>
          <w:lang w:eastAsia="ru-RU"/>
        </w:rPr>
        <w:t xml:space="preserve"> Регулировщик — воспитатель —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— стоят, при виде зеленого — два шага вперед. Того, кто ошибется, регулировщик штрафует — лишает права участвовать в игре. Побеждает тот, кто ни разу не ошибся. Победителю вручается значок, открытка, книжка и т. п.</w:t>
      </w:r>
    </w:p>
    <w:p w:rsidR="00293536" w:rsidRPr="003F6FEB" w:rsidRDefault="00293536" w:rsidP="00E604A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b/>
          <w:bCs/>
          <w:sz w:val="28"/>
          <w:szCs w:val="28"/>
          <w:lang w:eastAsia="ru-RU"/>
        </w:rPr>
        <w:t>13. Подвижная игра «Красный, желтый, зелёный»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(малой подвижности) Младшая группа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Цель: </w:t>
      </w:r>
      <w:r w:rsidRPr="003F6FEB">
        <w:rPr>
          <w:rFonts w:ascii="Times New Roman" w:hAnsi="Times New Roman"/>
          <w:sz w:val="28"/>
          <w:szCs w:val="28"/>
          <w:lang w:eastAsia="ru-RU"/>
        </w:rPr>
        <w:t>Упражнять детей в умении реагировать на цвет, развивать внимание, закреплять правила дорожного движения.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Подготовка к игре: </w:t>
      </w:r>
      <w:r w:rsidRPr="003F6FEB">
        <w:rPr>
          <w:rFonts w:ascii="Times New Roman" w:hAnsi="Times New Roman"/>
          <w:sz w:val="28"/>
          <w:szCs w:val="28"/>
          <w:lang w:eastAsia="ru-RU"/>
        </w:rPr>
        <w:t>Дети сидят на стульчиках (скамейке) 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Атрибуты: </w:t>
      </w:r>
      <w:r w:rsidRPr="003F6FEB">
        <w:rPr>
          <w:rFonts w:ascii="Times New Roman" w:hAnsi="Times New Roman"/>
          <w:sz w:val="28"/>
          <w:szCs w:val="28"/>
          <w:lang w:eastAsia="ru-RU"/>
        </w:rPr>
        <w:t>Флажки красного, жёлтого, зелёного цветов.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6FEB">
        <w:rPr>
          <w:rFonts w:ascii="Times New Roman" w:hAnsi="Times New Roman"/>
          <w:i/>
          <w:sz w:val="28"/>
          <w:szCs w:val="28"/>
          <w:lang w:eastAsia="ru-RU"/>
        </w:rPr>
        <w:t xml:space="preserve">Ход игры: </w:t>
      </w:r>
      <w:r w:rsidRPr="003F6FEB">
        <w:rPr>
          <w:rFonts w:ascii="Times New Roman" w:hAnsi="Times New Roman"/>
          <w:sz w:val="28"/>
          <w:szCs w:val="28"/>
          <w:lang w:eastAsia="ru-RU"/>
        </w:rPr>
        <w:t>Ведущий поднимает флажок определенного цвета. Если поднят зелёный – дети топают, если жёлтый – хлопают в ладоши, если красный – сидят без движения. Тот, кто ошибается, выбывает из игры.</w:t>
      </w:r>
    </w:p>
    <w:p w:rsidR="00293536" w:rsidRPr="003F6FEB" w:rsidRDefault="00293536" w:rsidP="00E604A6">
      <w:pPr>
        <w:spacing w:before="225" w:after="2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FEB">
        <w:rPr>
          <w:rFonts w:ascii="Times New Roman" w:hAnsi="Times New Roman"/>
          <w:sz w:val="28"/>
          <w:szCs w:val="28"/>
          <w:lang w:eastAsia="ru-RU"/>
        </w:rPr>
        <w:t>Вариант: тот, кто не ошибается, получает жетон, а в конце игры – сладкий приз.</w:t>
      </w:r>
    </w:p>
    <w:p w:rsidR="00293536" w:rsidRPr="003F6FEB" w:rsidRDefault="00293536" w:rsidP="00E604A6">
      <w:pPr>
        <w:jc w:val="both"/>
        <w:rPr>
          <w:rFonts w:ascii="Times New Roman" w:hAnsi="Times New Roman"/>
          <w:sz w:val="28"/>
          <w:szCs w:val="28"/>
        </w:rPr>
      </w:pPr>
    </w:p>
    <w:sectPr w:rsidR="00293536" w:rsidRPr="003F6FEB" w:rsidSect="00C6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4A6"/>
    <w:rsid w:val="001831A6"/>
    <w:rsid w:val="00293536"/>
    <w:rsid w:val="003F6FEB"/>
    <w:rsid w:val="0047563D"/>
    <w:rsid w:val="00B603ED"/>
    <w:rsid w:val="00B80711"/>
    <w:rsid w:val="00C669E3"/>
    <w:rsid w:val="00E11B92"/>
    <w:rsid w:val="00E6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E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60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04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E60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604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8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6</Pages>
  <Words>1415</Words>
  <Characters>8067</Characters>
  <Application>Microsoft Office Outlook</Application>
  <DocSecurity>0</DocSecurity>
  <Lines>0</Lines>
  <Paragraphs>0</Paragraphs>
  <ScaleCrop>false</ScaleCrop>
  <Company>Twilight Angel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1</cp:lastModifiedBy>
  <cp:revision>2</cp:revision>
  <dcterms:created xsi:type="dcterms:W3CDTF">2015-11-12T12:20:00Z</dcterms:created>
  <dcterms:modified xsi:type="dcterms:W3CDTF">2015-11-16T16:20:00Z</dcterms:modified>
</cp:coreProperties>
</file>